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042" w:rsidRPr="00F52A9D" w:rsidRDefault="00BC5042" w:rsidP="00F52A9D">
      <w:pPr>
        <w:tabs>
          <w:tab w:val="left" w:pos="0"/>
          <w:tab w:val="left" w:pos="180"/>
        </w:tabs>
        <w:jc w:val="center"/>
        <w:rPr>
          <w:b/>
          <w:sz w:val="28"/>
          <w:szCs w:val="28"/>
        </w:rPr>
      </w:pPr>
      <w:bookmarkStart w:id="0" w:name="_GoBack"/>
      <w:r w:rsidRPr="00F52A9D">
        <w:rPr>
          <w:b/>
          <w:iCs/>
          <w:sz w:val="28"/>
          <w:szCs w:val="28"/>
        </w:rPr>
        <w:t xml:space="preserve">Тематика рефератов по дисциплине </w:t>
      </w:r>
      <w:r w:rsidRPr="00F52A9D">
        <w:rPr>
          <w:b/>
          <w:sz w:val="28"/>
          <w:szCs w:val="28"/>
        </w:rPr>
        <w:t>«Процессы и аппараты в биотехнологии» специальности 5В070100 – Биотехнология</w:t>
      </w:r>
      <w:bookmarkEnd w:id="0"/>
    </w:p>
    <w:p w:rsidR="00BC5042" w:rsidRPr="00C72F46" w:rsidRDefault="00BC5042" w:rsidP="008858E7">
      <w:pPr>
        <w:numPr>
          <w:ilvl w:val="0"/>
          <w:numId w:val="1"/>
        </w:numPr>
        <w:tabs>
          <w:tab w:val="clear" w:pos="1260"/>
          <w:tab w:val="num" w:pos="720"/>
        </w:tabs>
        <w:ind w:left="720"/>
        <w:rPr>
          <w:sz w:val="28"/>
          <w:szCs w:val="28"/>
        </w:rPr>
      </w:pPr>
      <w:r w:rsidRPr="00C72F46">
        <w:rPr>
          <w:sz w:val="28"/>
          <w:szCs w:val="28"/>
        </w:rPr>
        <w:t>Современное состояние науки биотехнологии в мире, в решении актуальных вопросов человечества (пищевых ресурсов, роста народонаселения, здоровья человека, охраны окружающей среды)</w:t>
      </w:r>
    </w:p>
    <w:p w:rsidR="00BC5042" w:rsidRPr="00C72F46" w:rsidRDefault="00BC5042" w:rsidP="00C72F46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hanging="90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Перемещение жидкостей. Классификация лопастных машин.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Разделение неоднородных систем. Классификация неоднородных гетерогенных систем.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Процесс отстаивания. Скорость осаждения взвешенных частиц. Расчет отстойников.</w:t>
      </w:r>
    </w:p>
    <w:p w:rsidR="00BC5042" w:rsidRPr="00C72F46" w:rsidRDefault="00BC5042" w:rsidP="00C72F46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hanging="90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Процесс фильтрования. Уравнения процесса фильтрования.</w:t>
      </w:r>
    </w:p>
    <w:p w:rsidR="00BC5042" w:rsidRPr="00C72F46" w:rsidRDefault="00BC5042" w:rsidP="00C72F46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hanging="90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Центрифугирование. Центробежная сила и фактор разделения.</w:t>
      </w:r>
    </w:p>
    <w:p w:rsidR="00BC5042" w:rsidRPr="00C72F46" w:rsidRDefault="00BC5042" w:rsidP="00C72F46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hanging="90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Процессы в отстойных и фильтрующих центрифугах.</w:t>
      </w:r>
    </w:p>
    <w:p w:rsidR="00BC5042" w:rsidRPr="00C72F46" w:rsidRDefault="00BC5042" w:rsidP="00C72F46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hanging="90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Устройство центрифуг.</w:t>
      </w:r>
    </w:p>
    <w:p w:rsidR="00BC5042" w:rsidRPr="00C72F46" w:rsidRDefault="00BC5042" w:rsidP="00C72F46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hanging="90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Разделение газовых систем. Очистка газов. Гравитационная очистка газов.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Очистка газов под действием инерционных и центробежных сил.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Очистка газов фильтрованием.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Мокрая очистка газов.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Электрическая очистка газов.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Мембранная технология для разделения жидких и газообразных систем.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Перемешивание в жидкой среде. Перемешивание при помощи мешалок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Конструкции мешалок.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Перемешивание сжатым воздухом и паром (барботирование).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Теплообмен. Движущая сила теплообменных процессов.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Механизм теплообменных процессов.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Количество тепла, необходимое при нагревании раствора.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Коэффициенты теплоотдачи, теплопроводности и теплопередачи, размерности и их физические смыслы.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Интенсификация теплообмена.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Охлаждающие агенты, способы охлаждения и конденсации.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Трубчатые теплообменники. Змеевиковые, пластинчатые и спиральные теплообменники (холодильники).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Процесс выпаривания. Механизм процесса выпаривания. Расчет выпарной установки. 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Устройство выпарных аппаратов.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Расчет многокорпусных выпарных аппаратов.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Основы массопередачи. Равновесие при массопередаче. Скорость массопередачи.</w:t>
      </w:r>
    </w:p>
    <w:p w:rsidR="00BC5042" w:rsidRPr="00C72F46" w:rsidRDefault="00BC5042" w:rsidP="008858E7">
      <w:pPr>
        <w:numPr>
          <w:ilvl w:val="0"/>
          <w:numId w:val="1"/>
        </w:numPr>
        <w:shd w:val="clear" w:color="auto" w:fill="FFFFFF"/>
        <w:tabs>
          <w:tab w:val="clear" w:pos="1260"/>
          <w:tab w:val="left" w:pos="0"/>
          <w:tab w:val="left" w:pos="180"/>
        </w:tabs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C72F46">
        <w:rPr>
          <w:color w:val="000000"/>
          <w:sz w:val="28"/>
          <w:szCs w:val="28"/>
        </w:rPr>
        <w:t>Дифференциальное уравнение массообмена в движущейся среде. Механизм процессов массопереноса.</w:t>
      </w:r>
    </w:p>
    <w:p w:rsidR="00BC5042" w:rsidRPr="00C72F46" w:rsidRDefault="00BC5042" w:rsidP="008858E7">
      <w:pPr>
        <w:numPr>
          <w:ilvl w:val="0"/>
          <w:numId w:val="1"/>
        </w:numPr>
        <w:tabs>
          <w:tab w:val="clear" w:pos="1260"/>
        </w:tabs>
        <w:ind w:left="720"/>
        <w:jc w:val="both"/>
        <w:rPr>
          <w:sz w:val="28"/>
          <w:szCs w:val="28"/>
        </w:rPr>
      </w:pPr>
      <w:r w:rsidRPr="00C72F46">
        <w:rPr>
          <w:sz w:val="28"/>
          <w:szCs w:val="28"/>
        </w:rPr>
        <w:t xml:space="preserve">Организация биотехнологических производств. Международная практика производства </w:t>
      </w:r>
      <w:r w:rsidRPr="00C72F46">
        <w:rPr>
          <w:bCs/>
          <w:color w:val="000000"/>
          <w:sz w:val="28"/>
          <w:szCs w:val="28"/>
        </w:rPr>
        <w:t>GMP</w:t>
      </w:r>
      <w:r w:rsidRPr="00C72F46">
        <w:rPr>
          <w:color w:val="000000"/>
          <w:sz w:val="28"/>
          <w:szCs w:val="28"/>
        </w:rPr>
        <w:t xml:space="preserve"> (</w:t>
      </w:r>
      <w:r w:rsidRPr="00C72F46">
        <w:rPr>
          <w:bCs/>
          <w:color w:val="000000"/>
          <w:sz w:val="28"/>
          <w:szCs w:val="28"/>
        </w:rPr>
        <w:t>Good Manufacturing Practice</w:t>
      </w:r>
      <w:r w:rsidRPr="00C72F46">
        <w:rPr>
          <w:color w:val="000000"/>
          <w:sz w:val="28"/>
          <w:szCs w:val="28"/>
        </w:rPr>
        <w:t xml:space="preserve">), контроля качества - </w:t>
      </w:r>
      <w:r w:rsidRPr="00C72F46">
        <w:rPr>
          <w:bCs/>
          <w:color w:val="252525"/>
          <w:sz w:val="28"/>
          <w:szCs w:val="28"/>
          <w:shd w:val="clear" w:color="auto" w:fill="FFFFFF"/>
        </w:rPr>
        <w:t>GMP</w:t>
      </w:r>
      <w:r w:rsidRPr="00C72F46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C72F46">
        <w:rPr>
          <w:color w:val="252525"/>
          <w:sz w:val="28"/>
          <w:szCs w:val="28"/>
          <w:shd w:val="clear" w:color="auto" w:fill="FFFFFF"/>
        </w:rPr>
        <w:t>(</w:t>
      </w:r>
      <w:r w:rsidRPr="00C72F46">
        <w:rPr>
          <w:iCs/>
          <w:color w:val="252525"/>
          <w:sz w:val="28"/>
          <w:szCs w:val="28"/>
          <w:shd w:val="clear" w:color="auto" w:fill="FFFFFF"/>
        </w:rPr>
        <w:t>Good Manufacturing Practice</w:t>
      </w:r>
      <w:r w:rsidRPr="00C72F46">
        <w:rPr>
          <w:sz w:val="28"/>
          <w:szCs w:val="28"/>
        </w:rPr>
        <w:t xml:space="preserve"> и </w:t>
      </w:r>
      <w:r w:rsidRPr="00C72F46">
        <w:rPr>
          <w:bCs/>
          <w:color w:val="252525"/>
          <w:sz w:val="28"/>
          <w:szCs w:val="28"/>
          <w:shd w:val="clear" w:color="auto" w:fill="FFFFFF"/>
        </w:rPr>
        <w:t>система доклинических испытаний GLP</w:t>
      </w:r>
      <w:r w:rsidRPr="00C72F46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C72F46">
        <w:rPr>
          <w:color w:val="252525"/>
          <w:sz w:val="28"/>
          <w:szCs w:val="28"/>
          <w:shd w:val="clear" w:color="auto" w:fill="FFFFFF"/>
        </w:rPr>
        <w:t>(</w:t>
      </w:r>
      <w:r w:rsidRPr="00C72F46">
        <w:rPr>
          <w:iCs/>
          <w:color w:val="252525"/>
          <w:sz w:val="28"/>
          <w:szCs w:val="28"/>
          <w:shd w:val="clear" w:color="auto" w:fill="FFFFFF"/>
        </w:rPr>
        <w:t>Good Laboratory Practice) препаратов медицинского назначения</w:t>
      </w:r>
    </w:p>
    <w:sectPr w:rsidR="00BC5042" w:rsidRPr="00C72F46" w:rsidSect="00F52A9D">
      <w:pgSz w:w="11906" w:h="16838"/>
      <w:pgMar w:top="1134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2661"/>
    <w:multiLevelType w:val="multilevel"/>
    <w:tmpl w:val="3586A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10F110E"/>
    <w:multiLevelType w:val="hybridMultilevel"/>
    <w:tmpl w:val="E136800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7AA57062"/>
    <w:multiLevelType w:val="hybridMultilevel"/>
    <w:tmpl w:val="B128CF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319"/>
    <w:rsid w:val="00092AB7"/>
    <w:rsid w:val="001D6384"/>
    <w:rsid w:val="00661DD6"/>
    <w:rsid w:val="00757473"/>
    <w:rsid w:val="00837479"/>
    <w:rsid w:val="008858E7"/>
    <w:rsid w:val="00A313C4"/>
    <w:rsid w:val="00AF2DFA"/>
    <w:rsid w:val="00B07A48"/>
    <w:rsid w:val="00BC5042"/>
    <w:rsid w:val="00C72F46"/>
    <w:rsid w:val="00D20AE0"/>
    <w:rsid w:val="00DA1E4F"/>
    <w:rsid w:val="00DB39B9"/>
    <w:rsid w:val="00DB67D2"/>
    <w:rsid w:val="00E66A84"/>
    <w:rsid w:val="00F52A9D"/>
    <w:rsid w:val="00FA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AE0"/>
    <w:rPr>
      <w:rFonts w:ascii="Times New Roman" w:eastAsia="Times New Roman" w:hAnsi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20AE0"/>
    <w:pPr>
      <w:keepNext/>
      <w:tabs>
        <w:tab w:val="left" w:pos="540"/>
      </w:tabs>
      <w:jc w:val="both"/>
      <w:outlineLvl w:val="6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D20AE0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D20AE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75747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84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314</Words>
  <Characters>1794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8</cp:revision>
  <dcterms:created xsi:type="dcterms:W3CDTF">2013-12-10T19:11:00Z</dcterms:created>
  <dcterms:modified xsi:type="dcterms:W3CDTF">2015-10-21T14:49:00Z</dcterms:modified>
</cp:coreProperties>
</file>